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bidi w:val="0"/>
        <w:ind w:left="0" w:right="0" w:firstLine="0"/>
        <w:jc w:val="left"/>
        <w:rPr>
          <w:rFonts w:ascii="Cambria" w:cs="Cambria" w:hAnsi="Cambria" w:eastAsia="Cambria"/>
          <w:sz w:val="28"/>
          <w:szCs w:val="28"/>
          <w:u w:color="000000"/>
          <w:rtl w:val="0"/>
        </w:rPr>
      </w:pPr>
      <w:r>
        <w:rPr>
          <w:rFonts w:ascii="Cambria" w:hAnsi="Cambria"/>
          <w:sz w:val="28"/>
          <w:szCs w:val="28"/>
          <w:u w:color="000000"/>
          <w:rtl w:val="0"/>
          <w:lang w:val="en-US"/>
        </w:rPr>
        <w:t>Critical Control Points (CCP)</w:t>
      </w:r>
    </w:p>
    <w:p>
      <w:pPr>
        <w:pStyle w:val="Body"/>
        <w:bidi w:val="0"/>
        <w:ind w:left="0" w:right="0" w:firstLine="0"/>
        <w:jc w:val="left"/>
        <w:rPr>
          <w:rFonts w:ascii="Cambria" w:cs="Cambria" w:hAnsi="Cambria" w:eastAsia="Cambria"/>
          <w:sz w:val="28"/>
          <w:szCs w:val="28"/>
          <w:u w:color="000000"/>
          <w:rtl w:val="0"/>
        </w:rPr>
      </w:pPr>
      <w:r>
        <w:rPr>
          <w:rFonts w:ascii="Cambria" w:hAnsi="Cambria"/>
          <w:sz w:val="28"/>
          <w:szCs w:val="28"/>
          <w:u w:color="000000"/>
          <w:rtl w:val="0"/>
          <w:lang w:val="en-US"/>
        </w:rPr>
        <w:t>Fiat Farm</w:t>
      </w:r>
    </w:p>
    <w:p>
      <w:pPr>
        <w:pStyle w:val="Body"/>
        <w:bidi w:val="0"/>
        <w:ind w:left="0" w:right="0" w:firstLine="0"/>
        <w:jc w:val="left"/>
        <w:rPr>
          <w:rFonts w:ascii="Cambria" w:cs="Cambria" w:hAnsi="Cambria" w:eastAsia="Cambria"/>
          <w:sz w:val="28"/>
          <w:szCs w:val="28"/>
          <w:u w:color="000000"/>
          <w:rtl w:val="0"/>
        </w:rPr>
      </w:pPr>
      <w:r>
        <w:rPr>
          <w:rFonts w:ascii="Cambria" w:hAnsi="Cambria"/>
          <w:sz w:val="28"/>
          <w:szCs w:val="28"/>
          <w:u w:color="000000"/>
          <w:rtl w:val="0"/>
          <w:lang w:val="en-US"/>
        </w:rPr>
        <w:t xml:space="preserve">Bethel, MN </w:t>
      </w:r>
    </w:p>
    <w:p>
      <w:pPr>
        <w:pStyle w:val="Body"/>
        <w:bidi w:val="0"/>
        <w:ind w:left="0" w:right="0" w:firstLine="0"/>
        <w:jc w:val="left"/>
        <w:rPr>
          <w:rFonts w:ascii="Cambria" w:cs="Cambria" w:hAnsi="Cambria" w:eastAsia="Cambria"/>
          <w:sz w:val="28"/>
          <w:szCs w:val="28"/>
          <w:u w:color="000000"/>
          <w:rtl w:val="0"/>
        </w:rPr>
      </w:pPr>
      <w:r>
        <w:rPr>
          <w:rFonts w:ascii="Cambria" w:hAnsi="Cambria"/>
          <w:sz w:val="28"/>
          <w:szCs w:val="28"/>
          <w:u w:color="000000"/>
          <w:rtl w:val="0"/>
          <w:lang w:val="en-US"/>
        </w:rPr>
        <w:t>fiatfarm@protonmail.com</w:t>
      </w:r>
      <w:r>
        <w:rPr>
          <w:rFonts w:ascii="Cambria" w:hAnsi="Cambria"/>
          <w:sz w:val="28"/>
          <w:szCs w:val="28"/>
          <w:u w:color="000000"/>
          <w:rtl w:val="0"/>
        </w:rPr>
        <w:t xml:space="preserve"> </w:t>
      </w:r>
    </w:p>
    <w:p>
      <w:pPr>
        <w:pStyle w:val="Body"/>
        <w:bidi w:val="0"/>
        <w:ind w:left="0" w:right="0" w:firstLine="0"/>
        <w:jc w:val="left"/>
        <w:rPr>
          <w:rFonts w:ascii="Cambria" w:cs="Cambria" w:hAnsi="Cambria" w:eastAsia="Cambria"/>
          <w:sz w:val="28"/>
          <w:szCs w:val="28"/>
          <w:u w:color="000000"/>
          <w:rtl w:val="0"/>
        </w:rPr>
      </w:pPr>
    </w:p>
    <w:p>
      <w:pPr>
        <w:pStyle w:val="Body"/>
        <w:bidi w:val="0"/>
        <w:ind w:left="0" w:right="0" w:firstLine="0"/>
        <w:jc w:val="both"/>
        <w:rPr>
          <w:rFonts w:ascii="Cambria" w:cs="Cambria" w:hAnsi="Cambria" w:eastAsia="Cambria"/>
          <w:sz w:val="28"/>
          <w:szCs w:val="28"/>
          <w:u w:color="000000"/>
          <w:rtl w:val="0"/>
        </w:rPr>
      </w:pPr>
      <w:r>
        <w:rPr>
          <w:rFonts w:ascii="Cambria" w:hAnsi="Cambria"/>
          <w:sz w:val="28"/>
          <w:szCs w:val="28"/>
          <w:u w:color="000000"/>
          <w:rtl w:val="0"/>
          <w:lang w:val="en-US"/>
        </w:rPr>
        <w:t xml:space="preserve">A critical control point (CCP) is a very important and essential control point that is measurable.  All CCPs must always be achieved.  If a CCP control fails, production must stop until the CCP has been investigated, the deviation or failure is determined and the CCP standards are remediated and achieved.  In a Risk assessment and Management Plan there are only a few CCPs.  </w:t>
      </w:r>
    </w:p>
    <w:p>
      <w:pPr>
        <w:pStyle w:val="Body"/>
        <w:bidi w:val="0"/>
        <w:ind w:left="0" w:right="0" w:firstLine="0"/>
        <w:jc w:val="both"/>
        <w:rPr>
          <w:rFonts w:ascii="Cambria" w:cs="Cambria" w:hAnsi="Cambria" w:eastAsia="Cambria"/>
          <w:sz w:val="28"/>
          <w:szCs w:val="28"/>
          <w:u w:color="000000"/>
          <w:rtl w:val="0"/>
        </w:rPr>
      </w:pPr>
    </w:p>
    <w:p>
      <w:pPr>
        <w:pStyle w:val="Body"/>
        <w:bidi w:val="0"/>
        <w:ind w:left="0" w:right="0" w:firstLine="0"/>
        <w:jc w:val="both"/>
        <w:rPr>
          <w:rFonts w:ascii="Cambria" w:cs="Cambria" w:hAnsi="Cambria" w:eastAsia="Cambria"/>
          <w:b w:val="1"/>
          <w:bCs w:val="1"/>
          <w:i w:val="1"/>
          <w:iCs w:val="1"/>
          <w:sz w:val="28"/>
          <w:szCs w:val="28"/>
          <w:u w:color="000000"/>
          <w:rtl w:val="0"/>
        </w:rPr>
      </w:pPr>
      <w:r>
        <w:rPr>
          <w:rFonts w:ascii="Cambria" w:hAnsi="Cambria"/>
          <w:b w:val="1"/>
          <w:bCs w:val="1"/>
          <w:i w:val="1"/>
          <w:iCs w:val="1"/>
          <w:sz w:val="28"/>
          <w:szCs w:val="28"/>
          <w:u w:color="000000"/>
          <w:rtl w:val="0"/>
          <w:lang w:val="en-US"/>
        </w:rPr>
        <w:t xml:space="preserve">Farm Conditions </w:t>
      </w:r>
    </w:p>
    <w:p>
      <w:pPr>
        <w:pStyle w:val="Body"/>
        <w:bidi w:val="0"/>
        <w:ind w:left="0" w:right="0" w:firstLine="0"/>
        <w:jc w:val="both"/>
        <w:rPr>
          <w:rFonts w:ascii="Cambria" w:cs="Cambria" w:hAnsi="Cambria" w:eastAsia="Cambria"/>
          <w:b w:val="1"/>
          <w:bCs w:val="1"/>
          <w:i w:val="1"/>
          <w:iCs w:val="1"/>
          <w:sz w:val="28"/>
          <w:szCs w:val="28"/>
          <w:u w:color="000000"/>
          <w:rtl w:val="0"/>
        </w:rPr>
      </w:pPr>
    </w:p>
    <w:p>
      <w:pPr>
        <w:pStyle w:val="Default"/>
        <w:numPr>
          <w:ilvl w:val="0"/>
          <w:numId w:val="2"/>
        </w:numPr>
        <w:spacing w:before="0" w:line="240" w:lineRule="auto"/>
        <w:jc w:val="both"/>
        <w:rPr>
          <w:rFonts w:ascii="Cambria" w:hAnsi="Cambria"/>
          <w:sz w:val="28"/>
          <w:szCs w:val="28"/>
          <w:u w:color="000000"/>
          <w:lang w:val="en-US"/>
        </w:rPr>
      </w:pPr>
      <w:r>
        <w:rPr>
          <w:rFonts w:ascii="Cambria" w:hAnsi="Cambria"/>
          <w:sz w:val="28"/>
          <w:szCs w:val="28"/>
          <w:u w:color="000000"/>
          <w:rtl w:val="0"/>
          <w:lang w:val="en-US"/>
        </w:rPr>
        <w:t xml:space="preserve">Assure the water is pure and not contaminated. </w:t>
      </w:r>
    </w:p>
    <w:p>
      <w:pPr>
        <w:pStyle w:val="Body"/>
        <w:bidi w:val="0"/>
        <w:ind w:left="0" w:right="0" w:firstLine="0"/>
        <w:jc w:val="both"/>
        <w:rPr>
          <w:rFonts w:ascii="Cambria" w:cs="Cambria" w:hAnsi="Cambria" w:eastAsia="Cambria"/>
          <w:sz w:val="28"/>
          <w:szCs w:val="28"/>
          <w:u w:color="000000"/>
          <w:rtl w:val="0"/>
        </w:rPr>
      </w:pPr>
    </w:p>
    <w:p>
      <w:pPr>
        <w:pStyle w:val="Default"/>
        <w:numPr>
          <w:ilvl w:val="0"/>
          <w:numId w:val="2"/>
        </w:numPr>
        <w:spacing w:before="0" w:line="240" w:lineRule="auto"/>
        <w:jc w:val="both"/>
        <w:rPr>
          <w:rFonts w:ascii="Cambria" w:hAnsi="Cambria"/>
          <w:sz w:val="28"/>
          <w:szCs w:val="28"/>
          <w:u w:color="000000"/>
          <w:lang w:val="en-US"/>
        </w:rPr>
      </w:pPr>
      <w:r>
        <w:rPr>
          <w:rFonts w:ascii="Cambria" w:hAnsi="Cambria"/>
          <w:sz w:val="28"/>
          <w:szCs w:val="28"/>
          <w:u w:color="000000"/>
          <w:rtl w:val="0"/>
          <w:lang w:val="en-US"/>
        </w:rPr>
        <w:t>Well pump is submersed and sealed to avoid contamination.</w:t>
      </w:r>
    </w:p>
    <w:p>
      <w:pPr>
        <w:pStyle w:val="Body"/>
        <w:bidi w:val="0"/>
        <w:ind w:left="0" w:right="0" w:firstLine="0"/>
        <w:jc w:val="both"/>
        <w:rPr>
          <w:rFonts w:ascii="Cambria" w:cs="Cambria" w:hAnsi="Cambria" w:eastAsia="Cambria"/>
          <w:sz w:val="28"/>
          <w:szCs w:val="28"/>
          <w:u w:color="000000"/>
          <w:rtl w:val="0"/>
        </w:rPr>
      </w:pPr>
    </w:p>
    <w:p>
      <w:pPr>
        <w:pStyle w:val="Default"/>
        <w:numPr>
          <w:ilvl w:val="0"/>
          <w:numId w:val="2"/>
        </w:numPr>
        <w:spacing w:before="0" w:line="240" w:lineRule="auto"/>
        <w:jc w:val="both"/>
        <w:rPr>
          <w:rFonts w:ascii="Cambria" w:hAnsi="Cambria"/>
          <w:sz w:val="28"/>
          <w:szCs w:val="28"/>
          <w:u w:color="000000"/>
          <w:lang w:val="en-US"/>
        </w:rPr>
      </w:pPr>
      <w:r>
        <w:rPr>
          <w:rFonts w:ascii="Cambria" w:hAnsi="Cambria"/>
          <w:sz w:val="28"/>
          <w:szCs w:val="28"/>
          <w:u w:color="000000"/>
          <w:rtl w:val="0"/>
          <w:lang w:val="en-US"/>
        </w:rPr>
        <w:t>Water is tested annually for potability.</w:t>
      </w:r>
    </w:p>
    <w:p>
      <w:pPr>
        <w:pStyle w:val="Body"/>
        <w:bidi w:val="0"/>
        <w:ind w:left="0" w:right="0" w:firstLine="0"/>
        <w:jc w:val="both"/>
        <w:rPr>
          <w:rFonts w:ascii="Cambria" w:cs="Cambria" w:hAnsi="Cambria" w:eastAsia="Cambria"/>
          <w:sz w:val="28"/>
          <w:szCs w:val="28"/>
          <w:u w:color="000000"/>
          <w:rtl w:val="0"/>
        </w:rPr>
      </w:pPr>
    </w:p>
    <w:p>
      <w:pPr>
        <w:pStyle w:val="Body"/>
        <w:bidi w:val="0"/>
        <w:ind w:left="0" w:right="0" w:firstLine="0"/>
        <w:jc w:val="both"/>
        <w:rPr>
          <w:rFonts w:ascii="Cambria" w:cs="Cambria" w:hAnsi="Cambria" w:eastAsia="Cambria"/>
          <w:b w:val="1"/>
          <w:bCs w:val="1"/>
          <w:i w:val="1"/>
          <w:iCs w:val="1"/>
          <w:sz w:val="28"/>
          <w:szCs w:val="28"/>
          <w:u w:color="000000"/>
          <w:rtl w:val="0"/>
        </w:rPr>
      </w:pPr>
      <w:r>
        <w:rPr>
          <w:rFonts w:ascii="Cambria" w:hAnsi="Cambria"/>
          <w:b w:val="1"/>
          <w:bCs w:val="1"/>
          <w:i w:val="1"/>
          <w:iCs w:val="1"/>
          <w:sz w:val="28"/>
          <w:szCs w:val="28"/>
          <w:u w:color="000000"/>
          <w:rtl w:val="0"/>
          <w:lang w:val="en-US"/>
        </w:rPr>
        <w:t xml:space="preserve">Testing Protocol and Results </w:t>
      </w:r>
    </w:p>
    <w:p>
      <w:pPr>
        <w:pStyle w:val="Body"/>
        <w:bidi w:val="0"/>
        <w:ind w:left="0" w:right="0" w:firstLine="0"/>
        <w:jc w:val="both"/>
        <w:rPr>
          <w:rFonts w:ascii="Cambria" w:cs="Cambria" w:hAnsi="Cambria" w:eastAsia="Cambria"/>
          <w:b w:val="1"/>
          <w:bCs w:val="1"/>
          <w:i w:val="1"/>
          <w:iCs w:val="1"/>
          <w:sz w:val="28"/>
          <w:szCs w:val="28"/>
          <w:u w:color="000000"/>
          <w:rtl w:val="0"/>
        </w:rPr>
      </w:pPr>
    </w:p>
    <w:p>
      <w:pPr>
        <w:pStyle w:val="Default"/>
        <w:numPr>
          <w:ilvl w:val="0"/>
          <w:numId w:val="2"/>
        </w:numPr>
        <w:spacing w:before="0" w:line="240" w:lineRule="auto"/>
        <w:jc w:val="both"/>
        <w:rPr>
          <w:rFonts w:ascii="Cambria" w:hAnsi="Cambria"/>
          <w:sz w:val="28"/>
          <w:szCs w:val="28"/>
          <w:u w:color="000000"/>
          <w:lang w:val="en-US"/>
        </w:rPr>
      </w:pPr>
      <w:r>
        <w:rPr>
          <w:rFonts w:ascii="Cambria" w:hAnsi="Cambria"/>
          <w:sz w:val="28"/>
          <w:szCs w:val="28"/>
          <w:u w:color="000000"/>
          <w:rtl w:val="0"/>
          <w:lang w:val="en-US"/>
        </w:rPr>
        <w:t xml:space="preserve">Assure testing is completed, compliant with RAWMI Common Standards, and available for review. </w:t>
      </w:r>
    </w:p>
    <w:p>
      <w:pPr>
        <w:pStyle w:val="Default"/>
        <w:bidi w:val="0"/>
        <w:spacing w:before="0" w:line="240" w:lineRule="auto"/>
        <w:ind w:left="720" w:right="0" w:firstLine="0"/>
        <w:jc w:val="both"/>
        <w:rPr>
          <w:rFonts w:ascii="Cambria" w:cs="Cambria" w:hAnsi="Cambria" w:eastAsia="Cambria"/>
          <w:sz w:val="28"/>
          <w:szCs w:val="28"/>
          <w:u w:color="000000"/>
          <w:rtl w:val="0"/>
          <w:lang w:val="en-US"/>
        </w:rPr>
      </w:pPr>
    </w:p>
    <w:p>
      <w:pPr>
        <w:pStyle w:val="Default"/>
        <w:numPr>
          <w:ilvl w:val="0"/>
          <w:numId w:val="2"/>
        </w:numPr>
        <w:spacing w:before="0" w:line="240" w:lineRule="auto"/>
        <w:jc w:val="both"/>
        <w:rPr>
          <w:rFonts w:ascii="Cambria" w:hAnsi="Cambria"/>
          <w:sz w:val="28"/>
          <w:szCs w:val="28"/>
          <w:u w:color="000000"/>
          <w:lang w:val="en-US"/>
        </w:rPr>
      </w:pPr>
      <w:r>
        <w:rPr>
          <w:rFonts w:ascii="Cambria" w:hAnsi="Cambria"/>
          <w:sz w:val="28"/>
          <w:szCs w:val="28"/>
          <w:u w:color="000000"/>
          <w:rtl w:val="0"/>
          <w:lang w:val="en-US"/>
        </w:rPr>
        <w:t xml:space="preserve">Testing to be completed </w:t>
      </w:r>
      <w:r>
        <w:rPr>
          <w:rFonts w:ascii="Cambria" w:hAnsi="Cambria"/>
          <w:sz w:val="28"/>
          <w:szCs w:val="28"/>
          <w:u w:color="000000"/>
          <w:rtl w:val="0"/>
          <w:lang w:val="en-US"/>
        </w:rPr>
        <w:t xml:space="preserve">and emailed to RAWMI </w:t>
      </w:r>
      <w:r>
        <w:rPr>
          <w:rFonts w:ascii="Cambria" w:hAnsi="Cambria"/>
          <w:sz w:val="28"/>
          <w:szCs w:val="28"/>
          <w:u w:color="000000"/>
          <w:rtl w:val="0"/>
          <w:lang w:val="en-US"/>
        </w:rPr>
        <w:t>by the 30</w:t>
      </w:r>
      <w:r>
        <w:rPr>
          <w:rFonts w:ascii="Cambria" w:hAnsi="Cambria"/>
          <w:sz w:val="28"/>
          <w:szCs w:val="28"/>
          <w:u w:color="000000"/>
          <w:vertAlign w:val="superscript"/>
          <w:rtl w:val="0"/>
          <w:lang w:val="en-US"/>
        </w:rPr>
        <w:t>th</w:t>
      </w:r>
      <w:r>
        <w:rPr>
          <w:rFonts w:ascii="Cambria" w:hAnsi="Cambria"/>
          <w:sz w:val="28"/>
          <w:szCs w:val="28"/>
          <w:u w:color="000000"/>
          <w:rtl w:val="0"/>
          <w:lang w:val="en-US"/>
        </w:rPr>
        <w:t xml:space="preserve"> of each month.   </w:t>
      </w:r>
    </w:p>
    <w:p>
      <w:pPr>
        <w:pStyle w:val="Body"/>
        <w:bidi w:val="0"/>
        <w:ind w:left="0" w:right="0" w:firstLine="0"/>
        <w:jc w:val="both"/>
        <w:rPr>
          <w:rFonts w:ascii="Cambria" w:cs="Cambria" w:hAnsi="Cambria" w:eastAsia="Cambria"/>
          <w:sz w:val="28"/>
          <w:szCs w:val="28"/>
          <w:u w:color="000000"/>
          <w:rtl w:val="0"/>
        </w:rPr>
      </w:pPr>
    </w:p>
    <w:p>
      <w:pPr>
        <w:pStyle w:val="Default"/>
        <w:numPr>
          <w:ilvl w:val="0"/>
          <w:numId w:val="2"/>
        </w:numPr>
        <w:spacing w:before="0" w:line="240" w:lineRule="auto"/>
        <w:jc w:val="both"/>
        <w:rPr>
          <w:rFonts w:ascii="Cambria" w:hAnsi="Cambria"/>
          <w:sz w:val="28"/>
          <w:szCs w:val="28"/>
          <w:u w:color="000000"/>
          <w:lang w:val="en-US"/>
        </w:rPr>
      </w:pPr>
      <w:r>
        <w:rPr>
          <w:rFonts w:ascii="Cambria" w:hAnsi="Cambria"/>
          <w:sz w:val="28"/>
          <w:szCs w:val="28"/>
          <w:u w:color="000000"/>
          <w:rtl w:val="0"/>
          <w:lang w:val="en-US"/>
        </w:rPr>
        <w:t>If bacteria results ever rise above the RAWMI standard, farmer then contacts RAWMI and/or another RAWMI listed member to consult and determine cause and re-test until conforming test is achieved.</w:t>
      </w:r>
      <w:r>
        <w:rPr>
          <w:rFonts w:ascii="Cambria" w:hAnsi="Cambria"/>
          <w:sz w:val="28"/>
          <w:szCs w:val="28"/>
          <w:u w:color="000000"/>
          <w:rtl w:val="0"/>
          <w:lang w:val="en-US"/>
        </w:rPr>
        <w:t>*</w:t>
      </w:r>
      <w:r>
        <w:rPr>
          <w:rFonts w:ascii="Cambria" w:hAnsi="Cambria"/>
          <w:sz w:val="28"/>
          <w:szCs w:val="28"/>
          <w:u w:color="000000"/>
          <w:rtl w:val="0"/>
          <w:lang w:val="en-US"/>
        </w:rPr>
        <w:t xml:space="preserve"> </w:t>
      </w:r>
    </w:p>
    <w:p>
      <w:pPr>
        <w:pStyle w:val="Body"/>
        <w:bidi w:val="0"/>
        <w:ind w:left="0" w:right="0" w:firstLine="0"/>
        <w:jc w:val="both"/>
        <w:rPr>
          <w:rFonts w:ascii="Cambria" w:cs="Cambria" w:hAnsi="Cambria" w:eastAsia="Cambria"/>
          <w:b w:val="1"/>
          <w:bCs w:val="1"/>
          <w:i w:val="1"/>
          <w:iCs w:val="1"/>
          <w:sz w:val="28"/>
          <w:szCs w:val="28"/>
          <w:u w:color="000000"/>
          <w:rtl w:val="0"/>
        </w:rPr>
      </w:pPr>
    </w:p>
    <w:p>
      <w:pPr>
        <w:pStyle w:val="Body"/>
        <w:bidi w:val="0"/>
        <w:ind w:left="0" w:right="0" w:firstLine="0"/>
        <w:jc w:val="both"/>
        <w:rPr>
          <w:rFonts w:ascii="Cambria" w:cs="Cambria" w:hAnsi="Cambria" w:eastAsia="Cambria"/>
          <w:b w:val="1"/>
          <w:bCs w:val="1"/>
          <w:i w:val="1"/>
          <w:iCs w:val="1"/>
          <w:sz w:val="28"/>
          <w:szCs w:val="28"/>
          <w:u w:color="000000"/>
          <w:rtl w:val="0"/>
        </w:rPr>
      </w:pPr>
    </w:p>
    <w:p>
      <w:pPr>
        <w:pStyle w:val="Body"/>
        <w:bidi w:val="0"/>
        <w:ind w:left="0" w:right="0" w:firstLine="0"/>
        <w:jc w:val="both"/>
        <w:rPr>
          <w:rFonts w:ascii="Cambria" w:cs="Cambria" w:hAnsi="Cambria" w:eastAsia="Cambria"/>
          <w:b w:val="1"/>
          <w:bCs w:val="1"/>
          <w:i w:val="1"/>
          <w:iCs w:val="1"/>
          <w:sz w:val="28"/>
          <w:szCs w:val="28"/>
          <w:u w:color="000000"/>
          <w:rtl w:val="0"/>
        </w:rPr>
      </w:pPr>
      <w:r>
        <w:rPr>
          <w:rFonts w:ascii="Cambria" w:hAnsi="Cambria"/>
          <w:b w:val="1"/>
          <w:bCs w:val="1"/>
          <w:i w:val="1"/>
          <w:iCs w:val="1"/>
          <w:sz w:val="28"/>
          <w:szCs w:val="28"/>
          <w:u w:color="000000"/>
          <w:rtl w:val="0"/>
          <w:lang w:val="en-US"/>
        </w:rPr>
        <w:t xml:space="preserve">Assure compliance with RAWMI Common Standards </w:t>
      </w:r>
    </w:p>
    <w:p>
      <w:pPr>
        <w:pStyle w:val="Body"/>
        <w:bidi w:val="0"/>
        <w:ind w:left="0" w:right="0" w:firstLine="0"/>
        <w:jc w:val="both"/>
        <w:rPr>
          <w:rFonts w:ascii="Cambria" w:cs="Cambria" w:hAnsi="Cambria" w:eastAsia="Cambria"/>
          <w:sz w:val="24"/>
          <w:szCs w:val="24"/>
          <w:u w:color="000000"/>
          <w:rtl w:val="0"/>
        </w:rPr>
      </w:pPr>
    </w:p>
    <w:p>
      <w:pPr>
        <w:pStyle w:val="Default"/>
        <w:numPr>
          <w:ilvl w:val="0"/>
          <w:numId w:val="2"/>
        </w:numPr>
        <w:spacing w:before="0" w:line="240" w:lineRule="auto"/>
        <w:jc w:val="both"/>
        <w:rPr>
          <w:rFonts w:ascii="Cambria" w:hAnsi="Cambria"/>
          <w:sz w:val="28"/>
          <w:szCs w:val="28"/>
          <w:u w:color="000000"/>
          <w:lang w:val="en-US"/>
        </w:rPr>
      </w:pPr>
      <w:r>
        <w:rPr>
          <w:rFonts w:ascii="Cambria" w:hAnsi="Cambria"/>
          <w:sz w:val="28"/>
          <w:szCs w:val="28"/>
          <w:u w:color="000000"/>
          <w:rtl w:val="0"/>
          <w:lang w:val="en-US"/>
        </w:rPr>
        <w:t>Common Standards checklist</w:t>
      </w:r>
      <w:r>
        <w:rPr>
          <w:rFonts w:ascii="Cambria" w:hAnsi="Cambria"/>
          <w:sz w:val="28"/>
          <w:szCs w:val="28"/>
          <w:u w:color="000000"/>
          <w:rtl w:val="0"/>
          <w:lang w:val="en-US"/>
        </w:rPr>
        <w:t>, monthly results, SSOP</w:t>
      </w:r>
      <w:r>
        <w:rPr>
          <w:rFonts w:ascii="Cambria" w:hAnsi="Cambria"/>
          <w:sz w:val="28"/>
          <w:szCs w:val="28"/>
          <w:u w:color="000000"/>
          <w:rtl w:val="0"/>
          <w:lang w:val="en-US"/>
        </w:rPr>
        <w:t xml:space="preserve"> and RAMP is </w:t>
      </w:r>
      <w:r>
        <w:rPr>
          <w:rFonts w:ascii="Cambria" w:hAnsi="Cambria"/>
          <w:sz w:val="28"/>
          <w:szCs w:val="28"/>
          <w:u w:color="000000"/>
          <w:rtl w:val="0"/>
          <w:lang w:val="en-US"/>
        </w:rPr>
        <w:t xml:space="preserve">available for review </w:t>
      </w:r>
      <w:r>
        <w:rPr>
          <w:rFonts w:ascii="Cambria" w:hAnsi="Cambria"/>
          <w:sz w:val="28"/>
          <w:szCs w:val="28"/>
          <w:u w:color="000000"/>
          <w:rtl w:val="0"/>
          <w:lang w:val="en-US"/>
        </w:rPr>
        <w:t xml:space="preserve">in </w:t>
      </w:r>
      <w:r>
        <w:rPr>
          <w:rFonts w:ascii="Cambria" w:hAnsi="Cambria"/>
          <w:sz w:val="28"/>
          <w:szCs w:val="28"/>
          <w:u w:color="000000"/>
          <w:rtl w:val="0"/>
          <w:lang w:val="en-US"/>
        </w:rPr>
        <w:t>the Milk</w:t>
      </w:r>
      <w:r>
        <w:rPr>
          <w:rFonts w:ascii="Cambria" w:hAnsi="Cambria"/>
          <w:sz w:val="28"/>
          <w:szCs w:val="28"/>
          <w:u w:color="000000"/>
          <w:rtl w:val="0"/>
          <w:lang w:val="en-US"/>
        </w:rPr>
        <w:t xml:space="preserve"> </w:t>
      </w:r>
      <w:r>
        <w:rPr>
          <w:rFonts w:ascii="Cambria" w:hAnsi="Cambria"/>
          <w:sz w:val="28"/>
          <w:szCs w:val="28"/>
          <w:u w:color="000000"/>
          <w:rtl w:val="0"/>
          <w:lang w:val="en-US"/>
        </w:rPr>
        <w:t>R</w:t>
      </w:r>
      <w:r>
        <w:rPr>
          <w:rFonts w:ascii="Cambria" w:hAnsi="Cambria"/>
          <w:sz w:val="28"/>
          <w:szCs w:val="28"/>
          <w:u w:color="000000"/>
          <w:rtl w:val="0"/>
          <w:lang w:val="en-US"/>
        </w:rPr>
        <w:t>oom</w:t>
      </w:r>
      <w:r>
        <w:rPr>
          <w:rFonts w:ascii="Cambria" w:hAnsi="Cambria"/>
          <w:sz w:val="28"/>
          <w:szCs w:val="28"/>
          <w:u w:color="000000"/>
          <w:rtl w:val="0"/>
          <w:lang w:val="en-US"/>
        </w:rPr>
        <w:t xml:space="preserve"> in a designated binder</w:t>
      </w:r>
      <w:r>
        <w:rPr>
          <w:rFonts w:ascii="Cambria" w:hAnsi="Cambria"/>
          <w:sz w:val="28"/>
          <w:szCs w:val="28"/>
          <w:u w:color="000000"/>
          <w:rtl w:val="0"/>
          <w:lang w:val="en-US"/>
        </w:rPr>
        <w:t xml:space="preserve">.  </w:t>
      </w:r>
    </w:p>
    <w:p>
      <w:pPr>
        <w:pStyle w:val="Default"/>
        <w:bidi w:val="0"/>
        <w:spacing w:before="0" w:line="240" w:lineRule="auto"/>
        <w:ind w:left="720" w:right="0" w:firstLine="0"/>
        <w:jc w:val="both"/>
        <w:rPr>
          <w:rFonts w:ascii="Cambria" w:cs="Cambria" w:hAnsi="Cambria" w:eastAsia="Cambria"/>
          <w:sz w:val="28"/>
          <w:szCs w:val="28"/>
          <w:u w:color="000000"/>
          <w:rtl w:val="0"/>
          <w:lang w:val="en-US"/>
        </w:rPr>
      </w:pPr>
    </w:p>
    <w:p>
      <w:pPr>
        <w:pStyle w:val="Default"/>
        <w:bidi w:val="0"/>
        <w:spacing w:before="0" w:line="240" w:lineRule="auto"/>
        <w:ind w:left="720" w:right="0" w:firstLine="0"/>
        <w:jc w:val="both"/>
        <w:rPr>
          <w:rFonts w:ascii="Cambria" w:cs="Cambria" w:hAnsi="Cambria" w:eastAsia="Cambria"/>
          <w:sz w:val="28"/>
          <w:szCs w:val="28"/>
          <w:u w:color="000000"/>
          <w:rtl w:val="0"/>
          <w:lang w:val="en-US"/>
        </w:rPr>
      </w:pPr>
    </w:p>
    <w:p>
      <w:pPr>
        <w:pStyle w:val="Default"/>
        <w:bidi w:val="0"/>
        <w:spacing w:before="0" w:line="240" w:lineRule="auto"/>
        <w:ind w:left="720" w:right="0" w:firstLine="0"/>
        <w:jc w:val="both"/>
        <w:rPr>
          <w:rtl w:val="0"/>
        </w:rPr>
      </w:pPr>
      <w:r>
        <w:rPr>
          <w:rFonts w:ascii="Cambria" w:hAnsi="Cambria"/>
          <w:u w:color="000000"/>
          <w:rtl w:val="0"/>
          <w:lang w:val="en-US"/>
        </w:rPr>
        <w:t>*</w:t>
      </w:r>
      <w:r>
        <w:rPr>
          <w:rFonts w:ascii="Cambria" w:hAnsi="Cambria"/>
          <w:u w:color="000000"/>
          <w:rtl w:val="0"/>
          <w:lang w:val="en-US"/>
        </w:rPr>
        <w:t xml:space="preserve">If bacterial levels rise significantly above our norms, even if they are still within RAWMI accepted standards, a thorough cleaning and inspection of equipment will be performed, milking procedures will be reviewed for possible means of contamination and cultures monitored for trends. </w:t>
      </w:r>
      <w:r>
        <w:rPr>
          <w:rFonts w:ascii="Cambria" w:hAnsi="Cambria"/>
          <w:u w:color="000000"/>
          <w:rtl w:val="0"/>
          <w:lang w:val="en-US"/>
        </w:rPr>
        <w:t xml:space="preserve">Continued testing will be done to ensure bacterial counts do not continue to rise and they return closer to the normal trends for our farm. </w:t>
      </w:r>
    </w:p>
    <w:sectPr>
      <w:headerReference w:type="default" r:id="rId4"/>
      <w:footerReference w:type="default" r:id="rId5"/>
      <w:pgSz w:w="12240" w:h="15840" w:orient="portrait"/>
      <w:pgMar w:top="1080" w:right="1080" w:bottom="1080" w:left="108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